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t>Monster Math</w:t>
      </w:r>
    </w:p>
    <w:p>
      <w:pPr>
        <w:autoSpaceDE w:val="0"/>
        <w:autoSpaceDN w:val="0"/>
        <w:adjustRightInd w:val="0"/>
        <w:rPr>
          <w:rFonts w:ascii="Comic Sans MS" w:hAnsi="Comic Sans MS"/>
          <w:lang w:val="en-US"/>
        </w:rPr>
      </w:pPr>
    </w:p>
    <w:p>
      <w:pPr>
        <w:autoSpaceDE w:val="0"/>
        <w:autoSpaceDN w:val="0"/>
        <w:adjustRightInd w:val="0"/>
        <w:rPr>
          <w:rFonts w:ascii="Comic Sans MS" w:hAnsi="Comic Sans MS"/>
          <w:lang w:val="en-US"/>
        </w:rPr>
      </w:pPr>
      <w:r>
        <w:rPr>
          <w:rFonts w:ascii="Comic Sans MS" w:hAnsi="Comic Sans MS"/>
          <w:lang w:val="en-US"/>
        </w:rPr>
        <w:t>This is a card game to reinforce any math concept.</w:t>
      </w:r>
    </w:p>
    <w:p>
      <w:pPr>
        <w:autoSpaceDE w:val="0"/>
        <w:autoSpaceDN w:val="0"/>
        <w:adjustRightInd w:val="0"/>
        <w:rPr>
          <w:rFonts w:ascii="Comic Sans MS" w:hAnsi="Comic Sans MS"/>
          <w:lang w:val="en-US"/>
        </w:rPr>
      </w:pPr>
      <w:r>
        <w:rPr>
          <w:rFonts w:ascii="Comic Sans MS" w:hAnsi="Comic Sans MS"/>
          <w:lang w:val="en-US"/>
        </w:rPr>
        <w:t>Make a deck of 31 or more cards. There should be at least 15 pairs of question and answers. One card,the "monster card", on which you can draw a picture of a monster or use a funny sticker to decorate the card.</w:t>
      </w:r>
    </w:p>
    <w:p>
      <w:pPr>
        <w:autoSpaceDE w:val="0"/>
        <w:autoSpaceDN w:val="0"/>
        <w:adjustRightInd w:val="0"/>
        <w:rPr>
          <w:rFonts w:ascii="Comic Sans MS" w:hAnsi="Comic Sans MS"/>
          <w:lang w:val="en-US"/>
        </w:rPr>
      </w:pPr>
    </w:p>
    <w:p>
      <w:pPr>
        <w:autoSpaceDE w:val="0"/>
        <w:autoSpaceDN w:val="0"/>
        <w:adjustRightInd w:val="0"/>
        <w:rPr>
          <w:rFonts w:ascii="Comic Sans MS" w:hAnsi="Comic Sans MS"/>
          <w:lang w:val="en-US"/>
        </w:rPr>
      </w:pPr>
      <w:r>
        <w:rPr>
          <w:rFonts w:ascii="Comic Sans MS" w:hAnsi="Comic Sans MS"/>
          <w:lang w:val="en-US"/>
        </w:rPr>
        <w:t>Three to six players can play. The game is played like Old Maid, except the object of the game is to end up with the monster card instead of getting rid of it. The entire deck is dealt to all players. Each player puts any pairs he has in his hand face up on the table.</w:t>
      </w:r>
    </w:p>
    <w:p>
      <w:pPr>
        <w:autoSpaceDE w:val="0"/>
        <w:autoSpaceDN w:val="0"/>
        <w:adjustRightInd w:val="0"/>
        <w:rPr>
          <w:rFonts w:ascii="Comic Sans MS" w:hAnsi="Comic Sans MS"/>
          <w:lang w:val="en-US"/>
        </w:rPr>
      </w:pPr>
    </w:p>
    <w:p>
      <w:pPr>
        <w:autoSpaceDE w:val="0"/>
        <w:autoSpaceDN w:val="0"/>
        <w:adjustRightInd w:val="0"/>
        <w:rPr>
          <w:rFonts w:ascii="Comic Sans MS" w:hAnsi="Comic Sans MS"/>
          <w:lang w:val="en-US"/>
        </w:rPr>
      </w:pPr>
      <w:r>
        <w:rPr>
          <w:rFonts w:ascii="Comic Sans MS" w:hAnsi="Comic Sans MS"/>
          <w:lang w:val="en-US"/>
        </w:rPr>
        <w:t>After all the pairs are down, the first player takes a card from the player on his left and puts down any pairs. Play continues in this manner until all pairs are down on the table. The player holding the monster card at the end of the game is the winner.</w:t>
      </w:r>
    </w:p>
    <w:p>
      <w:pPr>
        <w:autoSpaceDE w:val="0"/>
        <w:autoSpaceDN w:val="0"/>
        <w:adjustRightInd w:val="0"/>
        <w:rPr>
          <w:rFonts w:ascii="Comic Sans MS" w:hAnsi="Comic Sans MS"/>
          <w:lang w:val="en-US"/>
        </w:rPr>
      </w:pPr>
    </w:p>
    <w:p>
      <w:pPr>
        <w:autoSpaceDE w:val="0"/>
        <w:autoSpaceDN w:val="0"/>
        <w:adjustRightInd w:val="0"/>
        <w:rPr>
          <w:rFonts w:ascii="Comic Sans MS" w:hAnsi="Comic Sans MS"/>
          <w:lang w:val="en-US"/>
        </w:rPr>
      </w:pPr>
      <w:r>
        <w:rPr>
          <w:rFonts w:ascii="Comic Sans MS" w:hAnsi="Comic Sans MS"/>
          <w:lang w:val="en-US"/>
        </w:rPr>
        <w:t>There are endless possibilities for the different topics that can be used with this game. However, problems should be ones that can be easily solved with mental math.</w:t>
      </w:r>
    </w:p>
    <w:p>
      <w:pPr>
        <w:autoSpaceDE w:val="0"/>
        <w:autoSpaceDN w:val="0"/>
        <w:adjustRightInd w:val="0"/>
        <w:rPr>
          <w:rFonts w:ascii="Comic Sans MS" w:hAnsi="Comic Sans MS"/>
          <w:lang w:val="en-US"/>
        </w:rPr>
      </w:pPr>
    </w:p>
    <w:p>
      <w:pPr>
        <w:autoSpaceDE w:val="0"/>
        <w:autoSpaceDN w:val="0"/>
        <w:adjustRightInd w:val="0"/>
        <w:rPr>
          <w:rFonts w:ascii="Comic Sans MS" w:hAnsi="Comic Sans MS"/>
          <w:lang w:val="en-US"/>
        </w:rPr>
      </w:pPr>
      <w:r>
        <w:rPr>
          <w:rFonts w:ascii="Comic Sans MS" w:hAnsi="Comic Sans MS"/>
          <w:lang w:val="en-US"/>
        </w:rPr>
        <w:t>A possible set of cards could include the following pairs:</w:t>
      </w:r>
    </w:p>
    <w:p>
      <w:pPr>
        <w:autoSpaceDE w:val="0"/>
        <w:autoSpaceDN w:val="0"/>
        <w:adjustRightInd w:val="0"/>
        <w:rPr>
          <w:rFonts w:ascii="Comic Sans MS" w:hAnsi="Comic Sans MS"/>
          <w:lang w:val="en-US"/>
        </w:rPr>
      </w:pPr>
    </w:p>
    <w:tbl>
      <w:tblPr>
        <w:tblStyle w:val="4"/>
        <w:tblW w:w="6331" w:type="dxa"/>
        <w:jc w:val="center"/>
        <w:tblInd w:w="1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55"/>
        <w:gridCol w:w="1055"/>
        <w:gridCol w:w="1055"/>
        <w:gridCol w:w="1055"/>
        <w:gridCol w:w="105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3" w:hRule="atLeast"/>
          <w:jc w:val="center"/>
        </w:trPr>
        <w:tc>
          <w:tcPr>
            <w:tcW w:w="1055" w:type="dxa"/>
            <w:noWrap w:val="0"/>
            <w:vAlign w:val="center"/>
          </w:tcPr>
          <w:p>
            <w:pPr>
              <w:autoSpaceDE w:val="0"/>
              <w:autoSpaceDN w:val="0"/>
              <w:adjustRightInd w:val="0"/>
              <w:jc w:val="center"/>
              <w:rPr>
                <w:rFonts w:ascii="Comic Sans MS" w:hAnsi="Comic Sans MS"/>
              </w:rPr>
            </w:pPr>
            <w:r>
              <w:rPr>
                <w:rFonts w:ascii="Comic Sans MS" w:hAnsi="Comic Sans MS"/>
              </w:rPr>
              <w:t>0.5</w:t>
            </w:r>
          </w:p>
        </w:tc>
        <w:tc>
          <w:tcPr>
            <w:tcW w:w="1055" w:type="dxa"/>
            <w:noWrap w:val="0"/>
            <w:vAlign w:val="center"/>
          </w:tcPr>
          <w:p>
            <w:pPr>
              <w:autoSpaceDE w:val="0"/>
              <w:autoSpaceDN w:val="0"/>
              <w:adjustRightInd w:val="0"/>
              <w:jc w:val="center"/>
              <w:rPr>
                <w:rFonts w:ascii="Comic Sans MS" w:hAnsi="Comic Sans MS"/>
              </w:rPr>
            </w:pPr>
            <w:r>
              <w:rPr>
                <w:rFonts w:ascii="Comic Sans MS" w:hAnsi="Comic Sans MS"/>
                <w:position w:val="-24"/>
              </w:rPr>
              <w:object>
                <v:shape id="_x0000_i1025" o:spt="75" type="#_x0000_t75" style="height:31pt;width:12pt;" o:ole="t" filled="f"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p>
        </w:tc>
        <w:tc>
          <w:tcPr>
            <w:tcW w:w="1055" w:type="dxa"/>
            <w:noWrap w:val="0"/>
            <w:vAlign w:val="center"/>
          </w:tcPr>
          <w:p>
            <w:pPr>
              <w:autoSpaceDE w:val="0"/>
              <w:autoSpaceDN w:val="0"/>
              <w:adjustRightInd w:val="0"/>
              <w:jc w:val="center"/>
              <w:rPr>
                <w:rFonts w:ascii="Comic Sans MS" w:hAnsi="Comic Sans MS"/>
              </w:rPr>
            </w:pPr>
            <w:r>
              <w:rPr>
                <w:rFonts w:ascii="Comic Sans MS" w:hAnsi="Comic Sans MS"/>
              </w:rPr>
              <w:t>0.1</w:t>
            </w:r>
          </w:p>
        </w:tc>
        <w:tc>
          <w:tcPr>
            <w:tcW w:w="1055" w:type="dxa"/>
            <w:noWrap w:val="0"/>
            <w:vAlign w:val="center"/>
          </w:tcPr>
          <w:p>
            <w:pPr>
              <w:autoSpaceDE w:val="0"/>
              <w:autoSpaceDN w:val="0"/>
              <w:adjustRightInd w:val="0"/>
              <w:jc w:val="center"/>
              <w:rPr>
                <w:rFonts w:ascii="Comic Sans MS" w:hAnsi="Comic Sans MS"/>
              </w:rPr>
            </w:pPr>
            <w:r>
              <w:rPr>
                <w:rFonts w:ascii="Comic Sans MS" w:hAnsi="Comic Sans MS"/>
              </w:rPr>
              <w:t>10%</w:t>
            </w:r>
          </w:p>
        </w:tc>
        <w:tc>
          <w:tcPr>
            <w:tcW w:w="1055" w:type="dxa"/>
            <w:noWrap w:val="0"/>
            <w:vAlign w:val="center"/>
          </w:tcPr>
          <w:p>
            <w:pPr>
              <w:autoSpaceDE w:val="0"/>
              <w:autoSpaceDN w:val="0"/>
              <w:adjustRightInd w:val="0"/>
              <w:jc w:val="center"/>
              <w:rPr>
                <w:rFonts w:ascii="Comic Sans MS" w:hAnsi="Comic Sans MS"/>
              </w:rPr>
            </w:pPr>
            <w:r>
              <w:rPr>
                <w:rFonts w:ascii="Comic Sans MS" w:hAnsi="Comic Sans MS"/>
              </w:rPr>
              <w:t>0.25</w:t>
            </w:r>
          </w:p>
        </w:tc>
        <w:tc>
          <w:tcPr>
            <w:tcW w:w="1056" w:type="dxa"/>
            <w:noWrap w:val="0"/>
            <w:vAlign w:val="center"/>
          </w:tcPr>
          <w:p>
            <w:pPr>
              <w:autoSpaceDE w:val="0"/>
              <w:autoSpaceDN w:val="0"/>
              <w:adjustRightInd w:val="0"/>
              <w:jc w:val="center"/>
              <w:rPr>
                <w:rFonts w:ascii="Comic Sans MS" w:hAnsi="Comic Sans MS"/>
              </w:rPr>
            </w:pPr>
            <w:r>
              <w:rPr>
                <w:rFonts w:ascii="Comic Sans MS" w:hAnsi="Comic Sans M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0" w:hRule="atLeast"/>
          <w:jc w:val="center"/>
        </w:trPr>
        <w:tc>
          <w:tcPr>
            <w:tcW w:w="1055" w:type="dxa"/>
            <w:noWrap w:val="0"/>
            <w:vAlign w:val="center"/>
          </w:tcPr>
          <w:p>
            <w:pPr>
              <w:autoSpaceDE w:val="0"/>
              <w:autoSpaceDN w:val="0"/>
              <w:adjustRightInd w:val="0"/>
              <w:rPr>
                <w:rFonts w:ascii="Comic Sans MS" w:hAnsi="Comic Sans MS"/>
              </w:rPr>
            </w:pPr>
            <w:r>
              <w:rPr>
                <w:rFonts w:ascii="Comic Sans MS" w:hAnsi="Comic Sans MS"/>
              </w:rPr>
              <w:t>0.3+0.6</w:t>
            </w:r>
          </w:p>
        </w:tc>
        <w:tc>
          <w:tcPr>
            <w:tcW w:w="1055" w:type="dxa"/>
            <w:noWrap w:val="0"/>
            <w:vAlign w:val="center"/>
          </w:tcPr>
          <w:p>
            <w:pPr>
              <w:autoSpaceDE w:val="0"/>
              <w:autoSpaceDN w:val="0"/>
              <w:adjustRightInd w:val="0"/>
              <w:jc w:val="center"/>
              <w:rPr>
                <w:rFonts w:ascii="Comic Sans MS" w:hAnsi="Comic Sans MS"/>
              </w:rPr>
            </w:pPr>
            <w:r>
              <w:rPr>
                <w:rFonts w:ascii="Comic Sans MS" w:hAnsi="Comic Sans MS"/>
              </w:rPr>
              <w:t>0.9</w:t>
            </w:r>
          </w:p>
        </w:tc>
        <w:tc>
          <w:tcPr>
            <w:tcW w:w="1055" w:type="dxa"/>
            <w:noWrap w:val="0"/>
            <w:vAlign w:val="center"/>
          </w:tcPr>
          <w:p>
            <w:pPr>
              <w:autoSpaceDE w:val="0"/>
              <w:autoSpaceDN w:val="0"/>
              <w:adjustRightInd w:val="0"/>
              <w:rPr>
                <w:rFonts w:ascii="Comic Sans MS" w:hAnsi="Comic Sans MS"/>
              </w:rPr>
            </w:pPr>
            <w:r>
              <w:rPr>
                <w:rFonts w:ascii="Comic Sans MS" w:hAnsi="Comic Sans MS"/>
              </w:rPr>
              <w:t>1.4-0.6</w:t>
            </w:r>
          </w:p>
        </w:tc>
        <w:tc>
          <w:tcPr>
            <w:tcW w:w="1055" w:type="dxa"/>
            <w:noWrap w:val="0"/>
            <w:vAlign w:val="center"/>
          </w:tcPr>
          <w:p>
            <w:pPr>
              <w:autoSpaceDE w:val="0"/>
              <w:autoSpaceDN w:val="0"/>
              <w:adjustRightInd w:val="0"/>
              <w:jc w:val="center"/>
              <w:rPr>
                <w:rFonts w:ascii="Comic Sans MS" w:hAnsi="Comic Sans MS"/>
              </w:rPr>
            </w:pPr>
            <w:r>
              <w:rPr>
                <w:rFonts w:ascii="Comic Sans MS" w:hAnsi="Comic Sans MS"/>
              </w:rPr>
              <w:t>0.8</w:t>
            </w:r>
          </w:p>
        </w:tc>
        <w:tc>
          <w:tcPr>
            <w:tcW w:w="1055" w:type="dxa"/>
            <w:noWrap w:val="0"/>
            <w:vAlign w:val="center"/>
          </w:tcPr>
          <w:p>
            <w:pPr>
              <w:autoSpaceDE w:val="0"/>
              <w:autoSpaceDN w:val="0"/>
              <w:adjustRightInd w:val="0"/>
              <w:rPr>
                <w:rFonts w:ascii="Comic Sans MS" w:hAnsi="Comic Sans MS"/>
              </w:rPr>
            </w:pPr>
          </w:p>
        </w:tc>
        <w:tc>
          <w:tcPr>
            <w:tcW w:w="1056" w:type="dxa"/>
            <w:noWrap w:val="0"/>
            <w:vAlign w:val="center"/>
          </w:tcPr>
          <w:p>
            <w:pPr>
              <w:autoSpaceDE w:val="0"/>
              <w:autoSpaceDN w:val="0"/>
              <w:adjustRightInd w:val="0"/>
              <w:rPr>
                <w:rFonts w:ascii="Comic Sans MS" w:hAnsi="Comic Sans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jc w:val="center"/>
        </w:trPr>
        <w:tc>
          <w:tcPr>
            <w:tcW w:w="1055" w:type="dxa"/>
            <w:noWrap w:val="0"/>
            <w:vAlign w:val="center"/>
          </w:tcPr>
          <w:p>
            <w:pPr>
              <w:autoSpaceDE w:val="0"/>
              <w:autoSpaceDN w:val="0"/>
              <w:adjustRightInd w:val="0"/>
              <w:rPr>
                <w:rFonts w:ascii="Comic Sans MS" w:hAnsi="Comic Sans MS"/>
              </w:rPr>
            </w:pPr>
          </w:p>
        </w:tc>
        <w:tc>
          <w:tcPr>
            <w:tcW w:w="1055" w:type="dxa"/>
            <w:noWrap w:val="0"/>
            <w:vAlign w:val="center"/>
          </w:tcPr>
          <w:p>
            <w:pPr>
              <w:autoSpaceDE w:val="0"/>
              <w:autoSpaceDN w:val="0"/>
              <w:adjustRightInd w:val="0"/>
              <w:jc w:val="center"/>
              <w:rPr>
                <w:rFonts w:ascii="Comic Sans MS" w:hAnsi="Comic Sans MS"/>
              </w:rPr>
            </w:pPr>
          </w:p>
        </w:tc>
        <w:tc>
          <w:tcPr>
            <w:tcW w:w="1055" w:type="dxa"/>
            <w:noWrap w:val="0"/>
            <w:vAlign w:val="center"/>
          </w:tcPr>
          <w:p>
            <w:pPr>
              <w:autoSpaceDE w:val="0"/>
              <w:autoSpaceDN w:val="0"/>
              <w:adjustRightInd w:val="0"/>
              <w:rPr>
                <w:rFonts w:ascii="Comic Sans MS" w:hAnsi="Comic Sans MS"/>
              </w:rPr>
            </w:pPr>
          </w:p>
        </w:tc>
        <w:tc>
          <w:tcPr>
            <w:tcW w:w="1055" w:type="dxa"/>
            <w:noWrap w:val="0"/>
            <w:vAlign w:val="center"/>
          </w:tcPr>
          <w:p>
            <w:pPr>
              <w:autoSpaceDE w:val="0"/>
              <w:autoSpaceDN w:val="0"/>
              <w:adjustRightInd w:val="0"/>
              <w:rPr>
                <w:rFonts w:ascii="Comic Sans MS" w:hAnsi="Comic Sans MS"/>
              </w:rPr>
            </w:pPr>
          </w:p>
        </w:tc>
        <w:tc>
          <w:tcPr>
            <w:tcW w:w="1055" w:type="dxa"/>
            <w:noWrap w:val="0"/>
            <w:vAlign w:val="center"/>
          </w:tcPr>
          <w:p>
            <w:pPr>
              <w:autoSpaceDE w:val="0"/>
              <w:autoSpaceDN w:val="0"/>
              <w:adjustRightInd w:val="0"/>
              <w:rPr>
                <w:rFonts w:ascii="Comic Sans MS" w:hAnsi="Comic Sans MS"/>
              </w:rPr>
            </w:pPr>
          </w:p>
        </w:tc>
        <w:tc>
          <w:tcPr>
            <w:tcW w:w="1056" w:type="dxa"/>
            <w:noWrap w:val="0"/>
            <w:vAlign w:val="center"/>
          </w:tcPr>
          <w:p>
            <w:pPr>
              <w:autoSpaceDE w:val="0"/>
              <w:autoSpaceDN w:val="0"/>
              <w:adjustRightInd w:val="0"/>
              <w:rPr>
                <w:rFonts w:ascii="Comic Sans MS" w:hAnsi="Comic Sans MS"/>
              </w:rPr>
            </w:pPr>
          </w:p>
        </w:tc>
      </w:tr>
    </w:tbl>
    <w:p>
      <w:pPr>
        <w:autoSpaceDE w:val="0"/>
        <w:autoSpaceDN w:val="0"/>
        <w:adjustRightInd w:val="0"/>
        <w:rPr>
          <w:rFonts w:ascii="Comic Sans MS" w:hAnsi="Comic Sans MS"/>
        </w:rPr>
      </w:pPr>
    </w:p>
    <w:sectPr>
      <w:footnotePr>
        <w:numFmt w:val="decimal"/>
      </w:footnote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F6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7"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sz w:val="24"/>
      <w:szCs w:val="24"/>
      <w:lang w:val="en-GB" w:eastAsia="en-US" w:bidi="ar-SA"/>
    </w:rPr>
  </w:style>
  <w:style w:type="character" w:default="1" w:styleId="3">
    <w:name w:val="Default Paragraph Font"/>
    <w:uiPriority w:val="6"/>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uiPriority w:val="7"/>
    <w:pPr>
      <w:autoSpaceDE w:val="0"/>
      <w:autoSpaceDN w:val="0"/>
      <w:adjustRightInd w:val="0"/>
      <w:jc w:val="center"/>
    </w:pPr>
    <w:rPr>
      <w:rFonts w:ascii="Comic Sans MS" w:hAnsi="Comic Sans MS"/>
      <w:sz w:val="36"/>
      <w:u w:val="singl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 Albans High School</Company>
  <Pages>1</Pages>
  <Words>160</Words>
  <Characters>917</Characters>
  <Lines>7</Lines>
  <Paragraphs>1</Paragraphs>
  <TotalTime>0</TotalTime>
  <ScaleCrop>false</ScaleCrop>
  <LinksUpToDate>false</LinksUpToDate>
  <CharactersWithSpaces>1126</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2001-11-06T21:23:00Z</dcterms:created>
  <dc:creator>D McGarry</dc:creator>
  <cp:lastModifiedBy>mathssite.com</cp:lastModifiedBy>
  <dcterms:modified xsi:type="dcterms:W3CDTF">2019-04-12T14:27:57Z</dcterms:modified>
  <dc:title>Monster Math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