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tbl>
      <w:tblPr>
        <w:tblStyle w:val="5"/>
        <w:tblW w:w="3856"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
      <w:tblGrid>
        <w:gridCol w:w="385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Ex>
        <w:trPr>
          <w:trHeight w:val="1200" w:hRule="atLeast"/>
        </w:trPr>
        <w:tc>
          <w:tcPr>
            <w:tcW w:w="3856" w:type="dxa"/>
          </w:tcPr>
          <w:p>
            <w:pPr>
              <w:jc w:val="center"/>
              <w:rPr>
                <w:sz w:val="40"/>
              </w:rPr>
            </w:pPr>
          </w:p>
        </w:tc>
      </w:tr>
    </w:tbl>
    <w:p>
      <w:pPr>
        <w:rPr>
          <w:sz w:val="40"/>
        </w:rPr>
      </w:pPr>
    </w:p>
    <w:p>
      <w:pPr>
        <w:rPr>
          <w:sz w:val="40"/>
        </w:rPr>
      </w:pPr>
    </w:p>
    <w:p>
      <w:pPr>
        <w:pStyle w:val="2"/>
        <w:spacing w:before="120"/>
        <w:jc w:val="center"/>
        <w:rPr>
          <w:rFonts w:ascii="Arial" w:hAnsi="Arial"/>
          <w:b/>
          <w:sz w:val="36"/>
          <w:u w:val="none"/>
        </w:rPr>
      </w:pPr>
      <w:r>
        <w:rPr>
          <w:rFonts w:ascii="Arial" w:hAnsi="Arial"/>
          <w:b/>
          <w:sz w:val="36"/>
          <w:u w:val="none"/>
        </w:rPr>
        <w:t>INSTRUCTIONS FOR LINE-UPS</w:t>
      </w:r>
    </w:p>
    <w:p>
      <w:pPr>
        <w:spacing w:before="120"/>
        <w:rPr>
          <w:rFonts w:ascii="Arial" w:hAnsi="Arial"/>
          <w:sz w:val="28"/>
        </w:rPr>
      </w:pPr>
    </w:p>
    <w:p>
      <w:pPr>
        <w:pStyle w:val="3"/>
        <w:numPr>
          <w:ilvl w:val="0"/>
          <w:numId w:val="1"/>
        </w:numPr>
        <w:tabs>
          <w:tab w:val="left" w:pos="720"/>
          <w:tab w:val="clear" w:pos="360"/>
        </w:tabs>
        <w:spacing w:before="120"/>
        <w:ind w:left="720"/>
        <w:rPr>
          <w:rFonts w:ascii="Arial" w:hAnsi="Arial"/>
          <w:sz w:val="28"/>
        </w:rPr>
      </w:pPr>
      <w:r>
        <w:rPr>
          <w:rFonts w:ascii="Arial" w:hAnsi="Arial"/>
          <w:sz w:val="28"/>
        </w:rPr>
        <w:t>These are good fun and can be used at the start of a lesson as a recap or at the end of a lesson as a consolidation.</w:t>
      </w:r>
    </w:p>
    <w:p>
      <w:pPr>
        <w:numPr>
          <w:ilvl w:val="0"/>
          <w:numId w:val="1"/>
        </w:numPr>
        <w:tabs>
          <w:tab w:val="left" w:pos="720"/>
          <w:tab w:val="clear" w:pos="360"/>
        </w:tabs>
        <w:spacing w:before="120"/>
        <w:ind w:left="720"/>
        <w:rPr>
          <w:rFonts w:ascii="Arial" w:hAnsi="Arial"/>
          <w:sz w:val="28"/>
        </w:rPr>
      </w:pPr>
      <w:r>
        <w:rPr>
          <w:rFonts w:ascii="Arial" w:hAnsi="Arial"/>
          <w:sz w:val="28"/>
        </w:rPr>
        <w:t>They create a considerable amount of mathematical discussion amongst the children. Alternatively try doing them in silence – students show each other their card, but no talking is allowed to help them decide their position in the line!</w:t>
      </w:r>
    </w:p>
    <w:p>
      <w:pPr>
        <w:pStyle w:val="3"/>
        <w:numPr>
          <w:ilvl w:val="0"/>
          <w:numId w:val="1"/>
        </w:numPr>
        <w:tabs>
          <w:tab w:val="left" w:pos="720"/>
          <w:tab w:val="clear" w:pos="360"/>
        </w:tabs>
        <w:spacing w:before="120"/>
        <w:ind w:left="720"/>
        <w:rPr>
          <w:rFonts w:ascii="Arial" w:hAnsi="Arial"/>
          <w:sz w:val="28"/>
        </w:rPr>
      </w:pPr>
      <w:r>
        <w:rPr>
          <w:rFonts w:ascii="Arial" w:hAnsi="Arial"/>
          <w:sz w:val="28"/>
        </w:rPr>
        <w:t>Give a card to each student; the teacher decides whether the front of the classroom is the smallest number to the back being the largest number; the children have to line up from front of classroom to back in order of their answers</w:t>
      </w:r>
    </w:p>
    <w:p>
      <w:pPr>
        <w:numPr>
          <w:ilvl w:val="0"/>
          <w:numId w:val="1"/>
        </w:numPr>
        <w:tabs>
          <w:tab w:val="left" w:pos="720"/>
          <w:tab w:val="clear" w:pos="360"/>
        </w:tabs>
        <w:spacing w:before="120"/>
        <w:ind w:left="720"/>
        <w:rPr>
          <w:rFonts w:ascii="Arial" w:hAnsi="Arial"/>
          <w:sz w:val="28"/>
        </w:rPr>
      </w:pPr>
      <w:r>
        <w:rPr>
          <w:rFonts w:ascii="Arial" w:hAnsi="Arial"/>
          <w:sz w:val="28"/>
        </w:rPr>
        <w:t>Line-Ups can be played as a two-team race, as long as teachers give out 2 sets of cards labelled A or B or coloured differently; or Line-Ups can be played against the clock – the class has to try to beat its time on the next occasion. The same set of cards can be used many times, because it is unlikely that children will receive exactly the same card each time.</w:t>
      </w:r>
    </w:p>
    <w:p>
      <w:pPr>
        <w:numPr>
          <w:ilvl w:val="0"/>
          <w:numId w:val="1"/>
        </w:numPr>
        <w:tabs>
          <w:tab w:val="left" w:pos="720"/>
          <w:tab w:val="clear" w:pos="360"/>
        </w:tabs>
        <w:spacing w:before="120"/>
        <w:ind w:left="720"/>
        <w:rPr>
          <w:rFonts w:ascii="Arial" w:hAnsi="Arial"/>
          <w:sz w:val="28"/>
        </w:rPr>
      </w:pPr>
      <w:r>
        <w:rPr>
          <w:rFonts w:ascii="Arial" w:hAnsi="Arial"/>
          <w:sz w:val="28"/>
        </w:rPr>
        <w:t>Differentiation can be easily achieved, as with all games:</w:t>
      </w:r>
    </w:p>
    <w:p>
      <w:pPr>
        <w:numPr>
          <w:ilvl w:val="0"/>
          <w:numId w:val="2"/>
        </w:numPr>
        <w:tabs>
          <w:tab w:val="left" w:pos="720"/>
          <w:tab w:val="clear" w:pos="360"/>
        </w:tabs>
        <w:spacing w:before="120"/>
        <w:ind w:left="1440"/>
        <w:rPr>
          <w:rFonts w:ascii="Arial" w:hAnsi="Arial"/>
          <w:sz w:val="28"/>
        </w:rPr>
      </w:pPr>
      <w:r>
        <w:rPr>
          <w:rFonts w:ascii="Arial" w:hAnsi="Arial"/>
          <w:sz w:val="28"/>
        </w:rPr>
        <w:t>by giving certain cards to particular children (i.e. more difficult calculations, concepts or wording)</w:t>
      </w:r>
    </w:p>
    <w:p>
      <w:pPr>
        <w:numPr>
          <w:ilvl w:val="0"/>
          <w:numId w:val="2"/>
        </w:numPr>
        <w:tabs>
          <w:tab w:val="left" w:pos="720"/>
          <w:tab w:val="clear" w:pos="360"/>
        </w:tabs>
        <w:spacing w:before="120"/>
        <w:ind w:left="1440"/>
        <w:rPr>
          <w:rFonts w:ascii="Arial" w:hAnsi="Arial"/>
          <w:sz w:val="28"/>
        </w:rPr>
      </w:pPr>
      <w:r>
        <w:rPr>
          <w:rFonts w:ascii="Arial" w:hAnsi="Arial"/>
          <w:sz w:val="28"/>
        </w:rPr>
        <w:t>by having team A using easier cards and team B some harder ones and then racing!</w:t>
      </w:r>
    </w:p>
    <w:p>
      <w:pPr>
        <w:numPr>
          <w:ilvl w:val="0"/>
          <w:numId w:val="2"/>
        </w:numPr>
        <w:tabs>
          <w:tab w:val="left" w:pos="720"/>
          <w:tab w:val="clear" w:pos="360"/>
        </w:tabs>
        <w:spacing w:before="120"/>
        <w:ind w:left="1440"/>
        <w:rPr>
          <w:rFonts w:ascii="Arial" w:hAnsi="Arial"/>
          <w:sz w:val="28"/>
        </w:rPr>
      </w:pPr>
      <w:r>
        <w:rPr>
          <w:rFonts w:ascii="Arial" w:hAnsi="Arial"/>
          <w:sz w:val="28"/>
        </w:rPr>
        <w:t>through the atmosphere in your classroom – students will help each other.</w:t>
      </w:r>
    </w:p>
    <w:p>
      <w:pPr>
        <w:numPr>
          <w:ilvl w:val="0"/>
          <w:numId w:val="2"/>
        </w:numPr>
        <w:tabs>
          <w:tab w:val="left" w:pos="720"/>
          <w:tab w:val="clear" w:pos="360"/>
        </w:tabs>
        <w:spacing w:before="120"/>
        <w:ind w:left="1440"/>
        <w:rPr>
          <w:rFonts w:ascii="Arial" w:hAnsi="Arial"/>
          <w:sz w:val="28"/>
        </w:rPr>
      </w:pPr>
      <w:r>
        <w:rPr>
          <w:rFonts w:ascii="Arial" w:hAnsi="Arial"/>
          <w:sz w:val="28"/>
        </w:rPr>
        <w:t>I like to keep a couple of ‘more difficult’ cards and ask for volunteers to position them once the line is formed e.g. 1.762 and 1.75999  or –1.6 and –1.75…</w:t>
      </w:r>
    </w:p>
    <w:p>
      <w:pPr>
        <w:numPr>
          <w:ilvl w:val="0"/>
          <w:numId w:val="3"/>
        </w:numPr>
        <w:tabs>
          <w:tab w:val="left" w:pos="720"/>
          <w:tab w:val="clear" w:pos="360"/>
        </w:tabs>
        <w:spacing w:before="120"/>
        <w:ind w:left="720"/>
        <w:rPr>
          <w:rFonts w:ascii="Arial" w:hAnsi="Arial"/>
          <w:sz w:val="28"/>
        </w:rPr>
      </w:pPr>
      <w:r>
        <w:rPr>
          <w:rFonts w:ascii="Arial" w:hAnsi="Arial"/>
          <w:sz w:val="28"/>
        </w:rPr>
        <w:t>Line Ups can be used for many topics in the curriculum, where order is relevant eg whole numbers (written in words or figures), decimals, fractions, negative numbers… try having cards of equivalent fractions and percentages, students have to find their pair and then the pairs stand in order…</w:t>
      </w:r>
    </w:p>
    <w:p>
      <w:pPr>
        <w:spacing w:before="120"/>
        <w:ind w:left="360"/>
        <w:rPr>
          <w:rFonts w:ascii="Arial" w:hAnsi="Arial"/>
          <w:sz w:val="28"/>
        </w:rPr>
      </w:pPr>
    </w:p>
    <w:p>
      <w:pPr>
        <w:spacing w:before="120"/>
        <w:rPr>
          <w:rFonts w:ascii="Arial" w:hAnsi="Arial"/>
          <w:sz w:val="28"/>
        </w:rPr>
      </w:pPr>
    </w:p>
    <w:p>
      <w:pPr>
        <w:rPr>
          <w:sz w:val="40"/>
        </w:rPr>
      </w:pPr>
    </w:p>
    <w:p>
      <w:pPr>
        <w:rPr>
          <w:sz w:val="40"/>
        </w:rPr>
      </w:pPr>
    </w:p>
    <w:p/>
    <w:tbl>
      <w:tblPr>
        <w:tblStyle w:val="5"/>
        <w:tblW w:w="15424"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
      <w:tblGrid>
        <w:gridCol w:w="3856"/>
        <w:gridCol w:w="3856"/>
        <w:gridCol w:w="3856"/>
        <w:gridCol w:w="385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Ex>
        <w:trPr>
          <w:gridAfter w:val="1"/>
          <w:wAfter w:w="3856" w:type="dxa"/>
          <w:trHeight w:val="800" w:hRule="atLeast"/>
        </w:trPr>
        <w:tc>
          <w:tcPr>
            <w:tcW w:w="3856" w:type="dxa"/>
          </w:tcPr>
          <w:p>
            <w:pPr>
              <w:jc w:val="center"/>
              <w:rPr>
                <w:sz w:val="40"/>
              </w:rPr>
            </w:pPr>
          </w:p>
          <w:p>
            <w:pPr>
              <w:jc w:val="center"/>
              <w:rPr>
                <w:sz w:val="40"/>
              </w:rPr>
            </w:pPr>
            <w:r>
              <w:rPr>
                <w:sz w:val="40"/>
              </w:rPr>
              <w:t>50%  of  24</w:t>
            </w:r>
          </w:p>
        </w:tc>
        <w:tc>
          <w:tcPr>
            <w:tcW w:w="3856" w:type="dxa"/>
          </w:tcPr>
          <w:p>
            <w:pPr>
              <w:jc w:val="center"/>
              <w:rPr>
                <w:sz w:val="40"/>
              </w:rPr>
            </w:pPr>
          </w:p>
          <w:p>
            <w:pPr>
              <w:jc w:val="center"/>
              <w:rPr>
                <w:sz w:val="40"/>
              </w:rPr>
            </w:pPr>
            <w:r>
              <w:rPr>
                <w:sz w:val="40"/>
              </w:rPr>
              <w:t>50%  of  47</w:t>
            </w:r>
          </w:p>
        </w:tc>
        <w:tc>
          <w:tcPr>
            <w:tcW w:w="3856" w:type="dxa"/>
          </w:tcPr>
          <w:p>
            <w:pPr>
              <w:jc w:val="center"/>
              <w:rPr>
                <w:sz w:val="40"/>
              </w:rPr>
            </w:pPr>
          </w:p>
          <w:p>
            <w:pPr>
              <w:jc w:val="center"/>
              <w:rPr>
                <w:sz w:val="40"/>
              </w:rPr>
            </w:pPr>
            <w:r>
              <w:rPr>
                <w:sz w:val="40"/>
              </w:rPr>
              <w:t>50%  of  92</w:t>
            </w:r>
          </w:p>
          <w:p>
            <w:pPr>
              <w:jc w:val="center"/>
              <w:rPr>
                <w:sz w:val="40"/>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Ex>
        <w:trPr>
          <w:gridAfter w:val="1"/>
          <w:wAfter w:w="3856" w:type="dxa"/>
          <w:trHeight w:val="1200" w:hRule="atLeast"/>
        </w:trPr>
        <w:tc>
          <w:tcPr>
            <w:tcW w:w="3856" w:type="dxa"/>
          </w:tcPr>
          <w:p>
            <w:pPr>
              <w:rPr>
                <w:sz w:val="40"/>
              </w:rPr>
            </w:pPr>
          </w:p>
          <w:p>
            <w:pPr>
              <w:jc w:val="center"/>
              <w:rPr>
                <w:sz w:val="40"/>
              </w:rPr>
            </w:pPr>
            <w:r>
              <w:rPr>
                <w:sz w:val="40"/>
              </w:rPr>
              <w:t>25%  of  24</w:t>
            </w:r>
          </w:p>
          <w:p>
            <w:pPr>
              <w:jc w:val="center"/>
              <w:rPr>
                <w:sz w:val="40"/>
              </w:rPr>
            </w:pPr>
          </w:p>
        </w:tc>
        <w:tc>
          <w:tcPr>
            <w:tcW w:w="3856" w:type="dxa"/>
          </w:tcPr>
          <w:p>
            <w:pPr>
              <w:jc w:val="center"/>
              <w:rPr>
                <w:sz w:val="40"/>
              </w:rPr>
            </w:pPr>
          </w:p>
          <w:p>
            <w:pPr>
              <w:jc w:val="center"/>
              <w:rPr>
                <w:sz w:val="40"/>
              </w:rPr>
            </w:pPr>
            <w:r>
              <w:rPr>
                <w:sz w:val="40"/>
              </w:rPr>
              <w:t>25%  of  36</w:t>
            </w:r>
          </w:p>
        </w:tc>
        <w:tc>
          <w:tcPr>
            <w:tcW w:w="3856" w:type="dxa"/>
          </w:tcPr>
          <w:p>
            <w:pPr>
              <w:jc w:val="center"/>
              <w:rPr>
                <w:sz w:val="40"/>
              </w:rPr>
            </w:pPr>
          </w:p>
          <w:p>
            <w:pPr>
              <w:jc w:val="center"/>
              <w:rPr>
                <w:sz w:val="40"/>
              </w:rPr>
            </w:pPr>
            <w:r>
              <w:rPr>
                <w:sz w:val="40"/>
              </w:rPr>
              <w:t>25%  of  100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rPr>
          <w:gridAfter w:val="1"/>
          <w:wAfter w:w="3856" w:type="dxa"/>
          <w:trHeight w:val="1200" w:hRule="atLeast"/>
        </w:trPr>
        <w:tc>
          <w:tcPr>
            <w:tcW w:w="3856" w:type="dxa"/>
          </w:tcPr>
          <w:p>
            <w:pPr>
              <w:jc w:val="center"/>
              <w:rPr>
                <w:sz w:val="40"/>
              </w:rPr>
            </w:pPr>
          </w:p>
          <w:p>
            <w:pPr>
              <w:jc w:val="center"/>
              <w:rPr>
                <w:sz w:val="40"/>
              </w:rPr>
            </w:pPr>
            <w:r>
              <w:rPr>
                <w:sz w:val="40"/>
              </w:rPr>
              <w:t>75%  of  60</w:t>
            </w:r>
          </w:p>
          <w:p>
            <w:pPr>
              <w:jc w:val="center"/>
              <w:rPr>
                <w:sz w:val="40"/>
              </w:rPr>
            </w:pPr>
          </w:p>
        </w:tc>
        <w:tc>
          <w:tcPr>
            <w:tcW w:w="3856" w:type="dxa"/>
          </w:tcPr>
          <w:p>
            <w:pPr>
              <w:jc w:val="center"/>
              <w:rPr>
                <w:sz w:val="40"/>
              </w:rPr>
            </w:pPr>
          </w:p>
          <w:p>
            <w:pPr>
              <w:jc w:val="center"/>
              <w:rPr>
                <w:sz w:val="40"/>
              </w:rPr>
            </w:pPr>
            <w:r>
              <w:rPr>
                <w:sz w:val="40"/>
              </w:rPr>
              <w:t>75%  of  100</w:t>
            </w:r>
          </w:p>
        </w:tc>
        <w:tc>
          <w:tcPr>
            <w:tcW w:w="3856" w:type="dxa"/>
          </w:tcPr>
          <w:p>
            <w:pPr>
              <w:jc w:val="center"/>
              <w:rPr>
                <w:sz w:val="40"/>
              </w:rPr>
            </w:pPr>
          </w:p>
          <w:p>
            <w:pPr>
              <w:jc w:val="center"/>
              <w:rPr>
                <w:sz w:val="40"/>
              </w:rPr>
            </w:pPr>
            <w:r>
              <w:rPr>
                <w:sz w:val="40"/>
              </w:rPr>
              <w:t>75%  of  24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Ex>
        <w:trPr>
          <w:gridAfter w:val="1"/>
          <w:wAfter w:w="3856" w:type="dxa"/>
          <w:trHeight w:val="1200" w:hRule="atLeast"/>
        </w:trPr>
        <w:tc>
          <w:tcPr>
            <w:tcW w:w="3856" w:type="dxa"/>
          </w:tcPr>
          <w:p>
            <w:pPr>
              <w:jc w:val="center"/>
              <w:rPr>
                <w:sz w:val="40"/>
              </w:rPr>
            </w:pPr>
          </w:p>
          <w:p>
            <w:pPr>
              <w:jc w:val="center"/>
              <w:rPr>
                <w:sz w:val="40"/>
              </w:rPr>
            </w:pPr>
            <w:r>
              <w:rPr>
                <w:sz w:val="40"/>
              </w:rPr>
              <w:t>Half  of  37</w:t>
            </w:r>
          </w:p>
          <w:p>
            <w:pPr>
              <w:jc w:val="center"/>
              <w:rPr>
                <w:sz w:val="40"/>
              </w:rPr>
            </w:pPr>
          </w:p>
        </w:tc>
        <w:tc>
          <w:tcPr>
            <w:tcW w:w="3856" w:type="dxa"/>
          </w:tcPr>
          <w:p>
            <w:pPr>
              <w:jc w:val="center"/>
              <w:rPr>
                <w:sz w:val="40"/>
              </w:rPr>
            </w:pPr>
          </w:p>
          <w:p>
            <w:pPr>
              <w:jc w:val="center"/>
              <w:rPr>
                <w:sz w:val="40"/>
              </w:rPr>
            </w:pPr>
            <w:r>
              <w:rPr>
                <w:sz w:val="40"/>
              </w:rPr>
              <w:t>Half of  84</w:t>
            </w:r>
          </w:p>
          <w:p>
            <w:pPr>
              <w:jc w:val="center"/>
              <w:rPr>
                <w:sz w:val="40"/>
              </w:rPr>
            </w:pPr>
          </w:p>
        </w:tc>
        <w:tc>
          <w:tcPr>
            <w:tcW w:w="3856" w:type="dxa"/>
          </w:tcPr>
          <w:p>
            <w:pPr>
              <w:jc w:val="center"/>
              <w:rPr>
                <w:sz w:val="40"/>
              </w:rPr>
            </w:pPr>
          </w:p>
          <w:p>
            <w:pPr>
              <w:jc w:val="center"/>
              <w:rPr>
                <w:sz w:val="40"/>
              </w:rPr>
            </w:pPr>
            <w:r>
              <w:rPr>
                <w:sz w:val="40"/>
              </w:rPr>
              <w:t>Half of  51</w:t>
            </w:r>
          </w:p>
          <w:p>
            <w:pPr>
              <w:jc w:val="center"/>
              <w:rPr>
                <w:sz w:val="40"/>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Ex>
        <w:trPr>
          <w:gridAfter w:val="1"/>
          <w:wAfter w:w="3856" w:type="dxa"/>
          <w:trHeight w:val="1200" w:hRule="atLeast"/>
        </w:trPr>
        <w:tc>
          <w:tcPr>
            <w:tcW w:w="3856" w:type="dxa"/>
          </w:tcPr>
          <w:p>
            <w:pPr>
              <w:jc w:val="center"/>
              <w:rPr>
                <w:sz w:val="40"/>
              </w:rPr>
            </w:pPr>
          </w:p>
          <w:p>
            <w:pPr>
              <w:jc w:val="center"/>
              <w:rPr>
                <w:sz w:val="40"/>
              </w:rPr>
            </w:pPr>
            <w:r>
              <w:rPr>
                <w:sz w:val="40"/>
              </w:rPr>
              <w:t>Quarter of  12</w:t>
            </w:r>
          </w:p>
          <w:p>
            <w:pPr>
              <w:jc w:val="center"/>
              <w:rPr>
                <w:sz w:val="40"/>
              </w:rPr>
            </w:pPr>
          </w:p>
        </w:tc>
        <w:tc>
          <w:tcPr>
            <w:tcW w:w="3856" w:type="dxa"/>
          </w:tcPr>
          <w:p>
            <w:pPr>
              <w:jc w:val="center"/>
              <w:rPr>
                <w:sz w:val="40"/>
              </w:rPr>
            </w:pPr>
          </w:p>
          <w:p>
            <w:pPr>
              <w:jc w:val="center"/>
              <w:rPr>
                <w:sz w:val="40"/>
              </w:rPr>
            </w:pPr>
            <w:r>
              <w:rPr>
                <w:sz w:val="40"/>
              </w:rPr>
              <w:t>Quarter of  50</w:t>
            </w:r>
          </w:p>
          <w:p>
            <w:pPr>
              <w:jc w:val="center"/>
              <w:rPr>
                <w:sz w:val="40"/>
              </w:rPr>
            </w:pPr>
          </w:p>
        </w:tc>
        <w:tc>
          <w:tcPr>
            <w:tcW w:w="3856" w:type="dxa"/>
          </w:tcPr>
          <w:p>
            <w:pPr>
              <w:jc w:val="center"/>
              <w:rPr>
                <w:sz w:val="40"/>
              </w:rPr>
            </w:pPr>
          </w:p>
          <w:p>
            <w:pPr>
              <w:jc w:val="center"/>
              <w:rPr>
                <w:sz w:val="40"/>
              </w:rPr>
            </w:pPr>
            <w:r>
              <w:rPr>
                <w:sz w:val="40"/>
              </w:rPr>
              <w:t>Quarter of  84</w:t>
            </w:r>
          </w:p>
          <w:p>
            <w:pPr>
              <w:jc w:val="center"/>
              <w:rPr>
                <w:sz w:val="40"/>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rPr>
          <w:gridAfter w:val="1"/>
          <w:wAfter w:w="3856" w:type="dxa"/>
          <w:trHeight w:val="1200" w:hRule="atLeast"/>
        </w:trPr>
        <w:tc>
          <w:tcPr>
            <w:tcW w:w="3856" w:type="dxa"/>
          </w:tcPr>
          <w:p>
            <w:pPr>
              <w:jc w:val="center"/>
              <w:rPr>
                <w:sz w:val="40"/>
              </w:rPr>
            </w:pPr>
          </w:p>
          <w:p>
            <w:pPr>
              <w:jc w:val="center"/>
              <w:rPr>
                <w:sz w:val="40"/>
              </w:rPr>
            </w:pPr>
            <w:r>
              <w:rPr>
                <w:sz w:val="40"/>
              </w:rPr>
              <w:t>Third of  6</w:t>
            </w:r>
          </w:p>
          <w:p>
            <w:pPr>
              <w:jc w:val="center"/>
              <w:rPr>
                <w:sz w:val="40"/>
              </w:rPr>
            </w:pPr>
          </w:p>
        </w:tc>
        <w:tc>
          <w:tcPr>
            <w:tcW w:w="3856" w:type="dxa"/>
          </w:tcPr>
          <w:p>
            <w:pPr>
              <w:jc w:val="center"/>
              <w:rPr>
                <w:sz w:val="40"/>
              </w:rPr>
            </w:pPr>
          </w:p>
          <w:p>
            <w:pPr>
              <w:jc w:val="center"/>
              <w:rPr>
                <w:sz w:val="40"/>
              </w:rPr>
            </w:pPr>
            <w:r>
              <w:rPr>
                <w:sz w:val="40"/>
              </w:rPr>
              <w:t>Third of  24</w:t>
            </w:r>
          </w:p>
          <w:p>
            <w:pPr>
              <w:jc w:val="center"/>
              <w:rPr>
                <w:sz w:val="40"/>
              </w:rPr>
            </w:pPr>
          </w:p>
        </w:tc>
        <w:tc>
          <w:tcPr>
            <w:tcW w:w="3856" w:type="dxa"/>
          </w:tcPr>
          <w:p>
            <w:pPr>
              <w:jc w:val="center"/>
              <w:rPr>
                <w:sz w:val="40"/>
              </w:rPr>
            </w:pPr>
          </w:p>
          <w:p>
            <w:pPr>
              <w:jc w:val="center"/>
              <w:rPr>
                <w:sz w:val="40"/>
              </w:rPr>
            </w:pPr>
            <w:r>
              <w:rPr>
                <w:sz w:val="40"/>
              </w:rPr>
              <w:t>Third of  30</w:t>
            </w:r>
          </w:p>
          <w:p>
            <w:pPr>
              <w:jc w:val="center"/>
              <w:rPr>
                <w:sz w:val="40"/>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Ex>
        <w:trPr>
          <w:gridAfter w:val="1"/>
          <w:wAfter w:w="3856" w:type="dxa"/>
          <w:trHeight w:val="1200" w:hRule="atLeast"/>
        </w:trPr>
        <w:tc>
          <w:tcPr>
            <w:tcW w:w="3856" w:type="dxa"/>
          </w:tcPr>
          <w:p>
            <w:pPr>
              <w:jc w:val="center"/>
              <w:rPr>
                <w:sz w:val="40"/>
              </w:rPr>
            </w:pPr>
          </w:p>
          <w:p>
            <w:pPr>
              <w:jc w:val="center"/>
              <w:rPr>
                <w:sz w:val="40"/>
              </w:rPr>
            </w:pPr>
            <w:r>
              <w:rPr>
                <w:sz w:val="40"/>
              </w:rPr>
              <w:t>Half  of  64</w:t>
            </w:r>
          </w:p>
          <w:p>
            <w:pPr>
              <w:jc w:val="center"/>
              <w:rPr>
                <w:sz w:val="40"/>
              </w:rPr>
            </w:pPr>
          </w:p>
        </w:tc>
        <w:tc>
          <w:tcPr>
            <w:tcW w:w="3856" w:type="dxa"/>
          </w:tcPr>
          <w:p>
            <w:pPr>
              <w:jc w:val="center"/>
              <w:rPr>
                <w:sz w:val="40"/>
              </w:rPr>
            </w:pPr>
          </w:p>
          <w:p>
            <w:pPr>
              <w:jc w:val="center"/>
              <w:rPr>
                <w:sz w:val="40"/>
              </w:rPr>
            </w:pPr>
            <w:r>
              <w:rPr>
                <w:sz w:val="40"/>
              </w:rPr>
              <w:t>Half of  75</w:t>
            </w:r>
          </w:p>
          <w:p>
            <w:pPr>
              <w:jc w:val="center"/>
              <w:rPr>
                <w:sz w:val="40"/>
              </w:rPr>
            </w:pPr>
          </w:p>
        </w:tc>
        <w:tc>
          <w:tcPr>
            <w:tcW w:w="3856" w:type="dxa"/>
          </w:tcPr>
          <w:p>
            <w:pPr>
              <w:jc w:val="center"/>
              <w:rPr>
                <w:sz w:val="40"/>
              </w:rPr>
            </w:pPr>
          </w:p>
          <w:p>
            <w:pPr>
              <w:jc w:val="center"/>
              <w:rPr>
                <w:sz w:val="40"/>
              </w:rPr>
            </w:pPr>
            <w:r>
              <w:rPr>
                <w:sz w:val="40"/>
              </w:rPr>
              <w:t>Half of  110</w:t>
            </w:r>
          </w:p>
          <w:p>
            <w:pPr>
              <w:jc w:val="center"/>
              <w:rPr>
                <w:sz w:val="40"/>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Ex>
        <w:trPr>
          <w:gridAfter w:val="1"/>
          <w:wAfter w:w="3856" w:type="dxa"/>
          <w:trHeight w:val="1200" w:hRule="atLeast"/>
        </w:trPr>
        <w:tc>
          <w:tcPr>
            <w:tcW w:w="3856" w:type="dxa"/>
          </w:tcPr>
          <w:p>
            <w:pPr>
              <w:jc w:val="center"/>
              <w:rPr>
                <w:sz w:val="40"/>
              </w:rPr>
            </w:pPr>
          </w:p>
          <w:p>
            <w:pPr>
              <w:jc w:val="center"/>
              <w:rPr>
                <w:sz w:val="40"/>
              </w:rPr>
            </w:pPr>
            <w:r>
              <w:rPr>
                <w:sz w:val="40"/>
              </w:rPr>
              <w:t>Quarter of  120</w:t>
            </w:r>
          </w:p>
          <w:p>
            <w:pPr>
              <w:jc w:val="center"/>
              <w:rPr>
                <w:sz w:val="40"/>
              </w:rPr>
            </w:pPr>
          </w:p>
        </w:tc>
        <w:tc>
          <w:tcPr>
            <w:tcW w:w="3856" w:type="dxa"/>
          </w:tcPr>
          <w:p>
            <w:pPr>
              <w:jc w:val="center"/>
              <w:rPr>
                <w:sz w:val="40"/>
              </w:rPr>
            </w:pPr>
          </w:p>
          <w:p>
            <w:pPr>
              <w:jc w:val="center"/>
              <w:rPr>
                <w:sz w:val="40"/>
              </w:rPr>
            </w:pPr>
            <w:r>
              <w:rPr>
                <w:sz w:val="40"/>
              </w:rPr>
              <w:t>Quarter of  200</w:t>
            </w:r>
          </w:p>
          <w:p>
            <w:pPr>
              <w:jc w:val="center"/>
              <w:rPr>
                <w:sz w:val="40"/>
              </w:rPr>
            </w:pPr>
          </w:p>
        </w:tc>
        <w:tc>
          <w:tcPr>
            <w:tcW w:w="3856" w:type="dxa"/>
          </w:tcPr>
          <w:p>
            <w:pPr>
              <w:jc w:val="center"/>
              <w:rPr>
                <w:sz w:val="40"/>
              </w:rPr>
            </w:pPr>
          </w:p>
          <w:p>
            <w:pPr>
              <w:jc w:val="center"/>
              <w:rPr>
                <w:sz w:val="40"/>
              </w:rPr>
            </w:pPr>
            <w:r>
              <w:rPr>
                <w:sz w:val="40"/>
              </w:rPr>
              <w:t>Quarter of  30</w:t>
            </w:r>
          </w:p>
          <w:p>
            <w:pPr>
              <w:jc w:val="center"/>
              <w:rPr>
                <w:sz w:val="40"/>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rPr>
          <w:gridAfter w:val="1"/>
          <w:wAfter w:w="3856" w:type="dxa"/>
          <w:trHeight w:val="1200" w:hRule="atLeast"/>
        </w:trPr>
        <w:tc>
          <w:tcPr>
            <w:tcW w:w="3856" w:type="dxa"/>
          </w:tcPr>
          <w:p>
            <w:pPr>
              <w:jc w:val="center"/>
              <w:rPr>
                <w:sz w:val="40"/>
              </w:rPr>
            </w:pPr>
          </w:p>
          <w:p>
            <w:pPr>
              <w:jc w:val="center"/>
              <w:rPr>
                <w:sz w:val="40"/>
              </w:rPr>
            </w:pPr>
            <w:r>
              <w:rPr>
                <w:sz w:val="40"/>
              </w:rPr>
              <w:t>Third of  300</w:t>
            </w:r>
          </w:p>
          <w:p>
            <w:pPr>
              <w:jc w:val="center"/>
              <w:rPr>
                <w:sz w:val="40"/>
              </w:rPr>
            </w:pPr>
          </w:p>
        </w:tc>
        <w:tc>
          <w:tcPr>
            <w:tcW w:w="3856" w:type="dxa"/>
          </w:tcPr>
          <w:p>
            <w:pPr>
              <w:jc w:val="center"/>
              <w:rPr>
                <w:sz w:val="40"/>
              </w:rPr>
            </w:pPr>
          </w:p>
          <w:p>
            <w:pPr>
              <w:jc w:val="center"/>
              <w:rPr>
                <w:sz w:val="40"/>
              </w:rPr>
            </w:pPr>
            <w:r>
              <w:rPr>
                <w:sz w:val="40"/>
              </w:rPr>
              <w:t>Third of  33</w:t>
            </w:r>
          </w:p>
          <w:p>
            <w:pPr>
              <w:jc w:val="center"/>
              <w:rPr>
                <w:sz w:val="40"/>
              </w:rPr>
            </w:pPr>
          </w:p>
        </w:tc>
        <w:tc>
          <w:tcPr>
            <w:tcW w:w="3856" w:type="dxa"/>
          </w:tcPr>
          <w:p>
            <w:pPr>
              <w:jc w:val="center"/>
              <w:rPr>
                <w:sz w:val="40"/>
              </w:rPr>
            </w:pPr>
          </w:p>
          <w:p>
            <w:pPr>
              <w:jc w:val="center"/>
              <w:rPr>
                <w:sz w:val="40"/>
              </w:rPr>
            </w:pPr>
            <w:r>
              <w:rPr>
                <w:sz w:val="40"/>
              </w:rPr>
              <w:t>Third of  153</w:t>
            </w:r>
          </w:p>
          <w:p>
            <w:pPr>
              <w:jc w:val="center"/>
              <w:rPr>
                <w:sz w:val="40"/>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Ex>
        <w:trPr>
          <w:gridAfter w:val="1"/>
          <w:wAfter w:w="3856" w:type="dxa"/>
          <w:trHeight w:val="1200" w:hRule="atLeast"/>
        </w:trPr>
        <w:tc>
          <w:tcPr>
            <w:tcW w:w="3856" w:type="dxa"/>
          </w:tcPr>
          <w:p>
            <w:pPr>
              <w:jc w:val="center"/>
              <w:rPr>
                <w:sz w:val="40"/>
              </w:rPr>
            </w:pPr>
          </w:p>
          <w:p>
            <w:pPr>
              <w:jc w:val="center"/>
              <w:rPr>
                <w:sz w:val="40"/>
              </w:rPr>
            </w:pPr>
            <w:r>
              <w:rPr>
                <w:sz w:val="40"/>
              </w:rPr>
              <w:t>0.5  of  140</w:t>
            </w:r>
          </w:p>
          <w:p>
            <w:pPr>
              <w:jc w:val="center"/>
              <w:rPr>
                <w:sz w:val="40"/>
              </w:rPr>
            </w:pPr>
          </w:p>
        </w:tc>
        <w:tc>
          <w:tcPr>
            <w:tcW w:w="3856" w:type="dxa"/>
          </w:tcPr>
          <w:p>
            <w:pPr>
              <w:jc w:val="center"/>
              <w:rPr>
                <w:sz w:val="40"/>
              </w:rPr>
            </w:pPr>
          </w:p>
          <w:p>
            <w:pPr>
              <w:jc w:val="center"/>
              <w:rPr>
                <w:sz w:val="40"/>
              </w:rPr>
            </w:pPr>
            <w:r>
              <w:rPr>
                <w:sz w:val="40"/>
              </w:rPr>
              <w:t>0.5  of  70</w:t>
            </w:r>
          </w:p>
          <w:p>
            <w:pPr>
              <w:jc w:val="center"/>
              <w:rPr>
                <w:sz w:val="40"/>
              </w:rPr>
            </w:pPr>
          </w:p>
        </w:tc>
        <w:tc>
          <w:tcPr>
            <w:tcW w:w="3856" w:type="dxa"/>
          </w:tcPr>
          <w:p>
            <w:pPr>
              <w:jc w:val="center"/>
              <w:rPr>
                <w:sz w:val="40"/>
              </w:rPr>
            </w:pPr>
          </w:p>
          <w:p>
            <w:pPr>
              <w:jc w:val="center"/>
              <w:rPr>
                <w:sz w:val="40"/>
              </w:rPr>
            </w:pPr>
            <w:r>
              <w:rPr>
                <w:sz w:val="40"/>
              </w:rPr>
              <w:t>0.5  of  44</w:t>
            </w:r>
          </w:p>
          <w:p>
            <w:pPr>
              <w:jc w:val="center"/>
              <w:rPr>
                <w:sz w:val="40"/>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Ex>
        <w:trPr>
          <w:trHeight w:val="1200" w:hRule="atLeast"/>
        </w:trPr>
        <w:tc>
          <w:tcPr>
            <w:tcW w:w="3856" w:type="dxa"/>
          </w:tcPr>
          <w:p>
            <w:pPr>
              <w:rPr>
                <w:sz w:val="16"/>
              </w:rPr>
            </w:pPr>
          </w:p>
          <w:p>
            <w:pPr>
              <w:rPr>
                <w:sz w:val="40"/>
              </w:rPr>
            </w:pPr>
            <w:r>
              <w:rPr>
                <w:sz w:val="40"/>
              </w:rPr>
              <w:t>One and a half times</w:t>
            </w:r>
          </w:p>
          <w:p>
            <w:pPr>
              <w:jc w:val="center"/>
              <w:rPr>
                <w:sz w:val="40"/>
              </w:rPr>
            </w:pPr>
            <w:r>
              <w:rPr>
                <w:sz w:val="40"/>
              </w:rPr>
              <w:t>24</w:t>
            </w:r>
          </w:p>
        </w:tc>
        <w:tc>
          <w:tcPr>
            <w:tcW w:w="3856" w:type="dxa"/>
          </w:tcPr>
          <w:p>
            <w:pPr>
              <w:rPr>
                <w:sz w:val="16"/>
              </w:rPr>
            </w:pPr>
          </w:p>
          <w:p>
            <w:pPr>
              <w:rPr>
                <w:sz w:val="40"/>
              </w:rPr>
            </w:pPr>
            <w:r>
              <w:rPr>
                <w:sz w:val="40"/>
              </w:rPr>
              <w:t>One and a half times</w:t>
            </w:r>
          </w:p>
          <w:p>
            <w:pPr>
              <w:jc w:val="center"/>
              <w:rPr>
                <w:sz w:val="40"/>
              </w:rPr>
            </w:pPr>
            <w:r>
              <w:rPr>
                <w:sz w:val="40"/>
              </w:rPr>
              <w:t>22</w:t>
            </w:r>
          </w:p>
        </w:tc>
        <w:tc>
          <w:tcPr>
            <w:tcW w:w="3856" w:type="dxa"/>
          </w:tcPr>
          <w:p>
            <w:pPr>
              <w:rPr>
                <w:sz w:val="16"/>
              </w:rPr>
            </w:pPr>
          </w:p>
          <w:p>
            <w:pPr>
              <w:rPr>
                <w:sz w:val="40"/>
              </w:rPr>
            </w:pPr>
            <w:r>
              <w:rPr>
                <w:sz w:val="40"/>
              </w:rPr>
              <w:t>One and a half times</w:t>
            </w:r>
          </w:p>
          <w:p>
            <w:pPr>
              <w:jc w:val="center"/>
              <w:rPr>
                <w:sz w:val="40"/>
              </w:rPr>
            </w:pPr>
            <w:r>
              <w:rPr>
                <w:sz w:val="40"/>
              </w:rPr>
              <w:t>10</w:t>
            </w:r>
          </w:p>
        </w:tc>
        <w:tc>
          <w:tcPr>
            <w:tcW w:w="3856" w:type="dxa"/>
          </w:tcPr>
          <w:p>
            <w:pPr>
              <w:rPr>
                <w:sz w:val="40"/>
              </w:rPr>
            </w:pPr>
            <w:r>
              <w:rPr>
                <w:sz w:val="40"/>
              </w:rPr>
              <w:t>One and a half times</w:t>
            </w:r>
          </w:p>
          <w:p>
            <w:pPr>
              <w:jc w:val="center"/>
              <w:rPr>
                <w:sz w:val="40"/>
              </w:rPr>
            </w:pPr>
            <w:r>
              <w:rPr>
                <w:sz w:val="40"/>
              </w:rPr>
              <w:t>16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rPr>
          <w:gridAfter w:val="1"/>
          <w:wAfter w:w="3856" w:type="dxa"/>
          <w:trHeight w:val="800" w:hRule="atLeast"/>
        </w:trPr>
        <w:tc>
          <w:tcPr>
            <w:tcW w:w="3856" w:type="dxa"/>
          </w:tcPr>
          <w:p>
            <w:pPr>
              <w:jc w:val="center"/>
              <w:rPr>
                <w:sz w:val="40"/>
              </w:rPr>
            </w:pPr>
          </w:p>
          <w:p>
            <w:pPr>
              <w:jc w:val="center"/>
              <w:rPr>
                <w:sz w:val="40"/>
              </w:rPr>
            </w:pPr>
            <w:r>
              <w:rPr>
                <w:sz w:val="40"/>
              </w:rPr>
              <w:t>0.1  x  50</w:t>
            </w:r>
          </w:p>
        </w:tc>
        <w:tc>
          <w:tcPr>
            <w:tcW w:w="3856" w:type="dxa"/>
          </w:tcPr>
          <w:p>
            <w:pPr>
              <w:jc w:val="center"/>
              <w:rPr>
                <w:sz w:val="40"/>
              </w:rPr>
            </w:pPr>
          </w:p>
          <w:p>
            <w:pPr>
              <w:jc w:val="center"/>
              <w:rPr>
                <w:sz w:val="40"/>
              </w:rPr>
            </w:pPr>
            <w:r>
              <w:rPr>
                <w:sz w:val="40"/>
              </w:rPr>
              <w:t>0.1  x  40</w:t>
            </w:r>
          </w:p>
        </w:tc>
        <w:tc>
          <w:tcPr>
            <w:tcW w:w="3856" w:type="dxa"/>
          </w:tcPr>
          <w:p>
            <w:pPr>
              <w:jc w:val="center"/>
              <w:rPr>
                <w:sz w:val="40"/>
              </w:rPr>
            </w:pPr>
          </w:p>
          <w:p>
            <w:pPr>
              <w:jc w:val="center"/>
              <w:rPr>
                <w:sz w:val="40"/>
              </w:rPr>
            </w:pPr>
            <w:r>
              <w:rPr>
                <w:sz w:val="40"/>
              </w:rPr>
              <w:t>0.1  x  10</w:t>
            </w:r>
          </w:p>
        </w:tc>
      </w:tr>
    </w:tbl>
    <w:p/>
    <w:sectPr>
      <w:footnotePr>
        <w:numFmt w:val="decimal"/>
      </w:footnotePr>
      <w:pgSz w:w="11906" w:h="16838"/>
      <w:pgMar w:top="306" w:right="663" w:bottom="403" w:left="66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 w:name="Symbol">
    <w:panose1 w:val="05050102010706020507"/>
    <w:charset w:val="00"/>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578F2"/>
    <w:multiLevelType w:val="singleLevel"/>
    <w:tmpl w:val="229578F2"/>
    <w:lvl w:ilvl="0" w:tentative="0">
      <w:start w:val="1"/>
      <w:numFmt w:val="bullet"/>
      <w:lvlText w:val=""/>
      <w:lvlJc w:val="left"/>
      <w:pPr>
        <w:tabs>
          <w:tab w:val="left" w:pos="360"/>
        </w:tabs>
        <w:ind w:left="360" w:hanging="360"/>
      </w:pPr>
      <w:rPr>
        <w:rFonts w:hint="default" w:ascii="Symbol" w:hAnsi="Symbol"/>
      </w:rPr>
    </w:lvl>
  </w:abstractNum>
  <w:abstractNum w:abstractNumId="1">
    <w:nsid w:val="29527968"/>
    <w:multiLevelType w:val="singleLevel"/>
    <w:tmpl w:val="29527968"/>
    <w:lvl w:ilvl="0" w:tentative="0">
      <w:start w:val="1"/>
      <w:numFmt w:val="bullet"/>
      <w:lvlText w:val=""/>
      <w:lvlJc w:val="left"/>
      <w:pPr>
        <w:tabs>
          <w:tab w:val="left" w:pos="360"/>
        </w:tabs>
        <w:ind w:left="360" w:hanging="360"/>
      </w:pPr>
      <w:rPr>
        <w:rFonts w:hint="default" w:ascii="Wingdings" w:hAnsi="Wingdings"/>
      </w:rPr>
    </w:lvl>
  </w:abstractNum>
  <w:abstractNum w:abstractNumId="2">
    <w:nsid w:val="7AC81960"/>
    <w:multiLevelType w:val="singleLevel"/>
    <w:tmpl w:val="7AC81960"/>
    <w:lvl w:ilvl="0" w:tentative="0">
      <w:start w:val="1"/>
      <w:numFmt w:val="bullet"/>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0"/>
  <w:displayVerticalDrawingGridEvery w:val="0"/>
  <w:doNotUseMarginsForDrawingGridOrigin w:val="1"/>
  <w:drawingGridHorizontalOrigin w:val="1701"/>
  <w:drawingGridVerticalOrigin w:val="1984"/>
  <w:noPunctuationKerning w:val="1"/>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EB7E6D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6" w:semiHidden="0" w:name="Default Paragraph Font"/>
    <w:lsdException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lang w:val="en-GB"/>
    </w:rPr>
  </w:style>
  <w:style w:type="paragraph" w:styleId="2">
    <w:name w:val="heading 1"/>
    <w:basedOn w:val="1"/>
    <w:next w:val="1"/>
    <w:uiPriority w:val="6"/>
    <w:pPr>
      <w:keepNext/>
      <w:outlineLvl w:val="0"/>
    </w:pPr>
    <w:rPr>
      <w:sz w:val="24"/>
      <w:u w:val="single"/>
    </w:rPr>
  </w:style>
  <w:style w:type="character" w:default="1" w:styleId="4">
    <w:name w:val="Default Paragraph Font"/>
    <w:uiPriority w:val="6"/>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iPriority w:val="6"/>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Hertfordshire County Council</Company>
  <Pages>1</Pages>
  <Words>339</Words>
  <Characters>1936</Characters>
  <Lines>16</Lines>
  <Paragraphs>3</Paragraphs>
  <TotalTime>0</TotalTime>
  <ScaleCrop>false</ScaleCrop>
  <LinksUpToDate>false</LinksUpToDate>
  <CharactersWithSpaces>2377</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2003-10-18T21:30:00Z</dcterms:created>
  <dc:creator>Hes, Wheathampstead</dc:creator>
  <cp:lastModifiedBy>mathssite.com</cp:lastModifiedBy>
  <cp:lastPrinted>1999-10-24T18:01:00Z</cp:lastPrinted>
  <dcterms:modified xsi:type="dcterms:W3CDTF">2019-04-12T14:19:25Z</dcterms:modified>
  <dc:title>16  +  14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