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MEASUREMENT IS APPROXIMATE.</w:t>
      </w:r>
    </w:p>
    <w:p>
      <w:pPr>
        <w:jc w:val="center"/>
        <w:rPr>
          <w:rFonts w:ascii="Comic Sans MS" w:hAnsi="Comic Sans MS"/>
          <w:b/>
          <w:sz w:val="28"/>
          <w:u w:val="single"/>
        </w:rPr>
      </w:pPr>
    </w:p>
    <w:tbl>
      <w:tblPr>
        <w:tblStyle w:val="5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2127"/>
        <w:gridCol w:w="2337"/>
        <w:gridCol w:w="2482"/>
        <w:gridCol w:w="127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pStyle w:val="2"/>
              <w:rPr>
                <w:b/>
                <w:u w:val="none"/>
              </w:rPr>
            </w:pPr>
            <w:r>
              <w:rPr>
                <w:b/>
                <w:u w:val="none"/>
              </w:rPr>
              <w:t>Q</w:t>
            </w:r>
          </w:p>
        </w:tc>
        <w:tc>
          <w:tcPr>
            <w:tcW w:w="2127" w:type="dxa"/>
          </w:tcPr>
          <w:p>
            <w:pPr>
              <w:pStyle w:val="3"/>
            </w:pPr>
            <w:r>
              <w:t>Measurement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Accuracy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Possible measurements</w:t>
            </w: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Min</w:t>
            </w: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7cm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cm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25km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km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4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3.50m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10 cm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8600m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100m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6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3.5cm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mm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7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5.3cm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 d.p.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8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860g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10g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9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500m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10m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</w:t>
            </w:r>
          </w:p>
        </w:tc>
        <w:tc>
          <w:tcPr>
            <w:tcW w:w="212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500m</w:t>
            </w:r>
          </w:p>
        </w:tc>
        <w:tc>
          <w:tcPr>
            <w:tcW w:w="2337" w:type="dxa"/>
          </w:tcPr>
          <w:p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Nearest m</w:t>
            </w:r>
          </w:p>
        </w:tc>
        <w:tc>
          <w:tcPr>
            <w:tcW w:w="2482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381" w:type="dxa"/>
          </w:tcPr>
          <w:p>
            <w:pPr>
              <w:rPr>
                <w:rFonts w:ascii="Comic Sans MS" w:hAnsi="Comic Sans MS"/>
                <w:sz w:val="28"/>
              </w:rPr>
            </w:pPr>
          </w:p>
        </w:tc>
      </w:tr>
    </w:tbl>
    <w:p>
      <w:pPr>
        <w:rPr>
          <w:rFonts w:ascii="Comic Sans MS" w:hAnsi="Comic Sans MS"/>
          <w:sz w:val="28"/>
          <w:u w:val="single"/>
        </w:rPr>
      </w:pPr>
    </w:p>
    <w:p>
      <w:pPr>
        <w:rPr>
          <w:rFonts w:ascii="Comic Sans MS" w:hAnsi="Comic Sans MS"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11. </w:t>
      </w:r>
      <w:r>
        <w:rPr>
          <w:rFonts w:ascii="Comic Sans MS" w:hAnsi="Comic Sans MS"/>
          <w:sz w:val="28"/>
        </w:rPr>
        <w:t xml:space="preserve">For each of the following rectangles, the lengths have been measured to the </w:t>
      </w:r>
      <w:r>
        <w:rPr>
          <w:rFonts w:ascii="Comic Sans MS" w:hAnsi="Comic Sans MS"/>
          <w:b/>
          <w:sz w:val="28"/>
        </w:rPr>
        <w:t>nearest cm</w:t>
      </w:r>
      <w:r>
        <w:rPr>
          <w:rFonts w:ascii="Comic Sans MS" w:hAnsi="Comic Sans MS"/>
          <w:sz w:val="28"/>
        </w:rPr>
        <w:t>. Find the maximum and minimum possible values for the area of each shape: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a)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b)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c)</w:t>
      </w: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object>
          <v:shape id="_x0000_i1025" o:spt="75" type="#_x0000_t75" style="height:69.25pt;width:137.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MSDraw.1.01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object>
          <v:shape id="_x0000_i1026" o:spt="75" type="#_x0000_t75" style="height:69.25pt;width:137.9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MSDraw.1.01" ShapeID="_x0000_i1026" DrawAspect="Content" ObjectID="_1468075726" r:id="rId6">
            <o:LockedField>false</o:LockedField>
          </o:OLEObject>
        </w:objec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object>
          <v:shape id="_x0000_i1027" o:spt="75" type="#_x0000_t75" style="height:69.25pt;width:144.6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MSDraw.1.01" ShapeID="_x0000_i1027" DrawAspect="Content" ObjectID="_1468075727" r:id="rId8">
            <o:LockedField>false</o:LockedField>
          </o:OLEObject>
        </w:objec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12. </w:t>
      </w:r>
      <w:r>
        <w:rPr>
          <w:rFonts w:ascii="Comic Sans MS" w:hAnsi="Comic Sans MS"/>
          <w:sz w:val="28"/>
        </w:rPr>
        <w:t xml:space="preserve">For each of the following rectangles, the lengths have been measured to the </w:t>
      </w:r>
      <w:r>
        <w:rPr>
          <w:rFonts w:ascii="Comic Sans MS" w:hAnsi="Comic Sans MS"/>
          <w:b/>
          <w:sz w:val="28"/>
        </w:rPr>
        <w:t>nearest mm</w:t>
      </w:r>
      <w:r>
        <w:rPr>
          <w:rFonts w:ascii="Comic Sans MS" w:hAnsi="Comic Sans MS"/>
          <w:sz w:val="28"/>
        </w:rPr>
        <w:t>. Find the maximum and minimum possible values for the area of each shape: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a)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b)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c)</w:t>
      </w: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object>
          <v:shape id="_x0000_i1028" o:spt="75" type="#_x0000_t75" style="height:69.25pt;width:135.65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MSDraw.1.01" ShapeID="_x0000_i1028" DrawAspect="Content" ObjectID="_1468075728" r:id="rId10">
            <o:LockedField>false</o:LockedField>
          </o:OLEObject>
        </w:objec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object>
          <v:shape id="_x0000_i1029" o:spt="75" type="#_x0000_t75" style="height:69.25pt;width:135.65pt;" o:ole="t" fillcolor="#000011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MSDraw.1.01" ShapeID="_x0000_i1029" DrawAspect="Content" ObjectID="_1468075729" r:id="rId12">
            <o:LockedField>false</o:LockedField>
          </o:OLEObject>
        </w:objec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object>
          <v:shape id="_x0000_i1030" o:spt="75" type="#_x0000_t75" style="height:69.25pt;width:135.65pt;" o:ole="t" fillcolor="#000011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MSDraw.1.01" ShapeID="_x0000_i1030" DrawAspect="Content" ObjectID="_1468075730" r:id="rId14">
            <o:LockedField>false</o:LockedField>
          </o:OLEObject>
        </w:object>
      </w:r>
    </w:p>
    <w:sectPr>
      <w:footnotePr>
        <w:numFmt w:val="decimal"/>
      </w:footnotePr>
      <w:pgSz w:w="11906" w:h="16838"/>
      <w:pgMar w:top="851" w:right="707" w:bottom="1440" w:left="99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9DF8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8"/>
      <w:u w:val="single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rFonts w:ascii="Comic Sans MS" w:hAnsi="Comic Sans MS"/>
      <w:b/>
      <w:sz w:val="2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120</Words>
  <Characters>688</Characters>
  <Lines>5</Lines>
  <Paragraphs>1</Paragraphs>
  <TotalTime>0</TotalTime>
  <ScaleCrop>false</ScaleCrop>
  <LinksUpToDate>false</LinksUpToDate>
  <CharactersWithSpaces>844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2000-12-03T15:17:00Z</dcterms:created>
  <dc:creator>Graeme Fee</dc:creator>
  <cp:lastModifiedBy>mathssite.com</cp:lastModifiedBy>
  <dcterms:modified xsi:type="dcterms:W3CDTF">2019-04-11T20:04:38Z</dcterms:modified>
  <dc:title>MEASUREMENT IS APPROXIMATE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